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 w:eastAsia="Times New Roman" w:cs="Times New Roman"/>
          <w:b/>
          <w:bCs/>
          <w:sz w:val="22"/>
          <w:szCs w:val="22"/>
          <w:lang/>
        </w:rPr>
        <w:pict>
          <v:shape id="Picture Frame 1025" o:spid="_x0000_s1026" type="#_x0000_t75" style="height:41.6pt;width:67.1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Book Antiqua" w:hAnsi="Book Antiqua"/>
          <w:b/>
          <w:bCs/>
          <w:sz w:val="22"/>
          <w:szCs w:val="22"/>
        </w:rPr>
      </w:pPr>
    </w:p>
    <w:p>
      <w:pPr>
        <w:jc w:val="center"/>
        <w:rPr>
          <w:rFonts w:ascii="Book Antiqua" w:hAnsi="Book Antiqua" w:cs="Mangal"/>
          <w:sz w:val="22"/>
          <w:szCs w:val="22"/>
          <w:cs/>
          <w:lang/>
        </w:rPr>
      </w:pPr>
      <w:r>
        <w:rPr>
          <w:rFonts w:hint="cs" w:ascii="Book Antiqua" w:hAnsi="Book Antiqua" w:cs="Mangal"/>
          <w:sz w:val="22"/>
          <w:szCs w:val="22"/>
          <w:cs/>
          <w:lang/>
        </w:rPr>
        <w:t>सीएसआईआर - केंद्रीय विद्युतरसायन अनुसंधान संस्थान</w:t>
      </w:r>
    </w:p>
    <w:p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>
      <w:pPr>
        <w:ind w:left="-2400"/>
        <w:jc w:val="center"/>
        <w:rPr>
          <w:rFonts w:ascii="Book Antiqua" w:hAnsi="Book Antiqua" w:cs="Mangal"/>
          <w:sz w:val="22"/>
          <w:szCs w:val="22"/>
        </w:rPr>
      </w:pPr>
      <w:r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वैज्ञानिक तथा औद्योगिक अनुसंधान परिषद/</w:t>
      </w:r>
      <w:r>
        <w:rPr>
          <w:rFonts w:ascii="Book Antiqua" w:hAnsi="Book Antiqua" w:cs="Mangal"/>
          <w:sz w:val="22"/>
          <w:szCs w:val="22"/>
        </w:rPr>
        <w:t>Council of Scientific &amp; Industrial Research)</w:t>
      </w:r>
    </w:p>
    <w:p>
      <w:pPr>
        <w:jc w:val="center"/>
        <w:rPr>
          <w:rFonts w:ascii="Book Antiqua" w:hAnsi="Book Antiqua" w:cs="Mangal"/>
          <w:sz w:val="22"/>
          <w:szCs w:val="22"/>
        </w:rPr>
      </w:pP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कारैकुडी/</w:t>
      </w:r>
      <w:r>
        <w:rPr>
          <w:rFonts w:ascii="Book Antiqua" w:hAnsi="Book Antiqua" w:cs="Mangal"/>
          <w:sz w:val="22"/>
          <w:szCs w:val="22"/>
        </w:rPr>
        <w:t>KARAIKUDI -- 630 003</w:t>
      </w:r>
    </w:p>
    <w:p/>
    <w:p>
      <w:pPr>
        <w:rPr>
          <w:rFonts w:ascii="Eras Medium ITC" w:hAnsi="Eras Medium ITC"/>
        </w:rPr>
      </w:pPr>
      <w:r>
        <w:rPr>
          <w:rFonts w:ascii="Eras Medium ITC" w:hAnsi="Eras Medium ITC"/>
        </w:rPr>
        <w:t>No.07-09(12) /2005-R&amp;C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Date: 15.09.2016</w:t>
      </w:r>
    </w:p>
    <w:p>
      <w:pPr>
        <w:ind w:firstLine="720"/>
        <w:jc w:val="both"/>
        <w:rPr>
          <w:rFonts w:ascii="Book Antiqua" w:hAnsi="Book Antiqua"/>
        </w:rPr>
      </w:pPr>
      <w:bookmarkStart w:id="0" w:name="_GoBack"/>
      <w:bookmarkEnd w:id="0"/>
    </w:p>
    <w:p>
      <w:pPr>
        <w:spacing w:line="360" w:lineRule="auto"/>
        <w:ind w:firstLine="72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The results of the walk-in-interview held against Notification No. PS –10/2016 is given below;</w:t>
      </w:r>
    </w:p>
    <w:tbl>
      <w:tblPr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17"/>
        <w:gridCol w:w="1560"/>
        <w:gridCol w:w="1417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4" w:type="dxa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  <w:t>Sl. No.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  <w:t>Notification No.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  <w:t>Date of Walk-in-interview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  <w:t>Project No.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  <w:t xml:space="preserve">Position  </w:t>
            </w:r>
          </w:p>
        </w:tc>
        <w:tc>
          <w:tcPr>
            <w:tcW w:w="3261" w:type="dxa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  <w:t>Name of Candidate Selected</w:t>
            </w:r>
          </w:p>
          <w:p>
            <w:pP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b/>
                <w:sz w:val="22"/>
                <w:szCs w:val="22"/>
                <w:lang/>
              </w:rPr>
              <w:t>SHRI/Ms.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  <w:t>PS-10/2016</w:t>
            </w:r>
          </w:p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  <w:r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  <w:t>12.09.2016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Book Antiqua"/>
                <w:bCs/>
                <w:sz w:val="20"/>
                <w:szCs w:val="20"/>
                <w:lang/>
              </w:rPr>
              <w:t>MLP-0102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>Project Assistant-II</w:t>
            </w:r>
          </w:p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 P.SUGANYA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</w:p>
          <w:p>
            <w:pPr>
              <w:ind w:left="-108"/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  <w:t>SSP- 04/16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>Project Assistant-I</w:t>
            </w:r>
          </w:p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S. SUDHAKAR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  <w:t>GAP- 08/15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 xml:space="preserve">Junior Research Fellow (P)                  </w:t>
            </w:r>
          </w:p>
        </w:tc>
        <w:tc>
          <w:tcPr>
            <w:tcW w:w="3261" w:type="dxa"/>
            <w:vAlign w:val="top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 A.SHIVAKUMAR</w:t>
            </w: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Book Antiqua"/>
                <w:bCs/>
                <w:sz w:val="20"/>
                <w:szCs w:val="20"/>
                <w:lang/>
              </w:rPr>
              <w:t>MLP-0100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>Project Assistant-I</w:t>
            </w:r>
          </w:p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</w:p>
        </w:tc>
        <w:tc>
          <w:tcPr>
            <w:tcW w:w="3261" w:type="dxa"/>
            <w:vAlign w:val="top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 S. GANESAN</w:t>
            </w: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2. R. KARTHICK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Book Antiqua"/>
                <w:bCs/>
                <w:sz w:val="20"/>
                <w:szCs w:val="20"/>
                <w:lang/>
              </w:rPr>
              <w:t>MLP-0100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>Project Assistant-II</w:t>
            </w:r>
          </w:p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</w:p>
        </w:tc>
        <w:tc>
          <w:tcPr>
            <w:tcW w:w="3261" w:type="dxa"/>
            <w:vAlign w:val="top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 R. MOHANAPERUMAL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Book Antiqua" w:hAnsi="Book Antiqua" w:eastAsia="Times New Roman" w:cs="Book Antiqua"/>
                <w:bCs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Book Antiqua"/>
                <w:bCs/>
                <w:sz w:val="20"/>
                <w:szCs w:val="20"/>
                <w:lang/>
              </w:rPr>
              <w:t>MLP-0101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>Project Assistant-II</w:t>
            </w:r>
          </w:p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</w:p>
        </w:tc>
        <w:tc>
          <w:tcPr>
            <w:tcW w:w="3261" w:type="dxa"/>
            <w:vAlign w:val="top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S. MOHANA SUNDARI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Book Antiqua" w:hAnsi="Book Antiqua" w:eastAsia="Times New Roman" w:cs="Book Antiqua"/>
                <w:bCs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Book Antiqua"/>
                <w:bCs/>
                <w:sz w:val="20"/>
                <w:szCs w:val="20"/>
                <w:lang/>
              </w:rPr>
              <w:t>MLP-0101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>Project Assistant-III</w:t>
            </w:r>
          </w:p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</w:p>
        </w:tc>
        <w:tc>
          <w:tcPr>
            <w:tcW w:w="3261" w:type="dxa"/>
            <w:vAlign w:val="top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S. RAJESWARI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sz w:val="22"/>
                <w:szCs w:val="22"/>
                <w:lang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 w:eastAsia="Times New Roman" w:cs="Times New Roman"/>
                <w:i/>
                <w:iCs/>
                <w:sz w:val="22"/>
                <w:szCs w:val="22"/>
                <w:lang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</w:pPr>
            <w:r>
              <w:rPr>
                <w:rFonts w:ascii="Book Antiqua" w:hAnsi="Book Antiqua" w:eastAsia="Times New Roman" w:cs="Times New Roman"/>
                <w:bCs/>
                <w:sz w:val="20"/>
                <w:szCs w:val="20"/>
                <w:lang/>
              </w:rPr>
              <w:t>DST- INSPIRE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Book Antiqua" w:hAnsi="Book Antiqua" w:eastAsia="MS Mincho" w:cs="Times New Roman"/>
                <w:sz w:val="20"/>
                <w:szCs w:val="20"/>
                <w:lang/>
              </w:rPr>
            </w:pPr>
            <w:r>
              <w:rPr>
                <w:rFonts w:ascii="Book Antiqua" w:hAnsi="Book Antiqua" w:eastAsia="MS Mincho" w:cs="Times New Roman"/>
                <w:sz w:val="20"/>
                <w:szCs w:val="20"/>
                <w:lang/>
              </w:rPr>
              <w:t>Project Assistant-II</w:t>
            </w:r>
          </w:p>
          <w:p>
            <w:pPr>
              <w:jc w:val="center"/>
              <w:rPr>
                <w:rFonts w:ascii="Book Antiqua" w:hAnsi="Book Antiqua" w:eastAsia="Times New Roman" w:cs="Times New Roman"/>
                <w:iCs/>
                <w:sz w:val="22"/>
                <w:szCs w:val="22"/>
                <w:lang/>
              </w:rPr>
            </w:pPr>
          </w:p>
        </w:tc>
        <w:tc>
          <w:tcPr>
            <w:tcW w:w="3261" w:type="dxa"/>
            <w:vAlign w:val="top"/>
          </w:tcPr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</w:p>
          <w:p>
            <w:pP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</w:pPr>
            <w:r>
              <w:rPr>
                <w:rFonts w:ascii="Book Antiqua" w:hAnsi="Book Antiqua" w:eastAsia="Times New Roman" w:cs="Times New Roman"/>
                <w:sz w:val="22"/>
                <w:szCs w:val="22"/>
                <w:lang/>
              </w:rPr>
              <w:t>1.  A.VENKADESH</w:t>
            </w:r>
          </w:p>
        </w:tc>
      </w:tr>
    </w:tbl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-sd-</w:t>
      </w:r>
    </w:p>
    <w:p>
      <w:pPr>
        <w:jc w:val="right"/>
        <w:rPr>
          <w:rFonts w:ascii="Eras Medium ITC" w:hAnsi="Eras Medium ITC"/>
          <w:b/>
          <w:iCs/>
        </w:rPr>
      </w:pPr>
      <w:r>
        <w:t xml:space="preserve"> S</w:t>
      </w:r>
      <w:r>
        <w:rPr>
          <w:rFonts w:ascii="Eras Medium ITC" w:hAnsi="Eras Medium ITC"/>
        </w:rPr>
        <w:t>ection Officer(R&amp;C)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Eras Medium ITC">
    <w:altName w:val="Lucida Sans Unicode"/>
    <w:panose1 w:val="020B0602030504020804"/>
    <w:charset w:val="00"/>
    <w:family w:val="auto"/>
    <w:pitch w:val="default"/>
    <w:sig w:usb0="00000003" w:usb1="00000000" w:usb2="00000000" w:usb3="00000000" w:csb0="00000001" w:csb1="00000000"/>
  </w:font>
  <w:font w:name="MS Mincho">
    <w:altName w:val="Times New Roman"/>
    <w:panose1 w:val="02020609040205080304"/>
    <w:charset w:val="80"/>
    <w:family w:val="auto"/>
    <w:pitch w:val="default"/>
    <w:sig w:usb0="A00002BF" w:usb1="68C7FCFB" w:usb2="00000010" w:usb3="00000000" w:csb0="000200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wm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163</Words>
  <Characters>934</Characters>
  <Lines>7</Lines>
  <Paragraphs>2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2016-09-14T10:11:00Z</dcterms:created>
  <dc:creator>hp</dc:creator>
  <cp:lastModifiedBy>gjuser7</cp:lastModifiedBy>
  <cp:lastPrinted>2016-09-15T10:53:00Z</cp:lastPrinted>
  <dcterms:modified xsi:type="dcterms:W3CDTF">2016-09-17T05:38:09Z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