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both"/>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319 unauthorized appointments in</w:t>
      </w:r>
      <w:r>
        <w:rPr>
          <w:rFonts w:hint="default" w:ascii="Times New Roman" w:hAnsi="Times New Roman" w:cs="Times New Roman"/>
          <w:b/>
          <w:bCs/>
          <w:color w:val="auto"/>
          <w:sz w:val="28"/>
          <w:szCs w:val="28"/>
          <w:lang w:val="en-US"/>
        </w:rPr>
        <w:t xml:space="preserve"> </w:t>
      </w:r>
      <w:r>
        <w:rPr>
          <w:rFonts w:hint="default" w:ascii="Times New Roman" w:hAnsi="Times New Roman" w:cs="Times New Roman"/>
          <w:b/>
          <w:bCs/>
          <w:color w:val="auto"/>
          <w:sz w:val="28"/>
          <w:szCs w:val="28"/>
        </w:rPr>
        <w:t>NVCO without any approval of the G</w:t>
      </w:r>
      <w:r>
        <w:rPr>
          <w:rFonts w:hint="default" w:ascii="Times New Roman" w:hAnsi="Times New Roman" w:cs="Times New Roman"/>
          <w:b/>
          <w:bCs/>
          <w:color w:val="auto"/>
          <w:sz w:val="28"/>
          <w:szCs w:val="28"/>
          <w:lang w:val="en-US"/>
        </w:rPr>
        <w:t>ov</w:t>
      </w:r>
      <w:r>
        <w:rPr>
          <w:rFonts w:hint="default" w:ascii="Times New Roman" w:hAnsi="Times New Roman" w:cs="Times New Roman"/>
          <w:b/>
          <w:bCs/>
          <w:color w:val="auto"/>
          <w:sz w:val="28"/>
          <w:szCs w:val="28"/>
        </w:rPr>
        <w:t>t</w:t>
      </w:r>
    </w:p>
    <w:p>
      <w:pPr>
        <w:jc w:val="both"/>
        <w:rPr>
          <w:rFonts w:hint="default" w:ascii="Times New Roman" w:hAnsi="Times New Roman" w:cs="Times New Roman"/>
          <w:b/>
          <w:bCs/>
          <w:color w:val="auto"/>
          <w:sz w:val="28"/>
          <w:szCs w:val="28"/>
        </w:rPr>
      </w:pP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Nagaland Voluntary Consumers Organisation (NVCO) has revealed that as per RTI information involving appointments under Health &amp; Family Welfare department from 2014 to May 2016, there were 319 who were appointed without any vacancy or approval of the government.</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Interestingly, NVCO’s press media cell disclosed that earlier the department had terminated over a hundred employees just in one district as they were appointed without vacancy or sanctioned post.</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However, despite having acted against irregular appointments, NVCO said the same department continued with “the same blunder and illegality” and exploiting the livelihood and career of citizens by providing them with false hopes of regularisation. </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Further NVCO noted, that the department had appointed 37 Medical Officers(MOs) and three Physiotherapists on the recommendation of the NPSC . However, H&amp;FW appointed 13 MOs through backdoor during 2014-16 such as : six MOs in 2014; four MOs in 2015 and three MOs in 2016 which should have been requisitioned to the NPSC as they were sanctioned posts. </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NVCO sought clarification from the department as to why it continually practised backdoor appointments by not sending requisition to NPSC for advertisement in newspapers to conduct selection examinations? The NVCO press media cell has listed out the following backdoor appointments in all 11 districts during 2014-16 allegedly by previous heads of the H&amp;FW department.</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bCs/>
          <w:i w:val="0"/>
          <w:caps w:val="0"/>
          <w:color w:val="auto"/>
          <w:spacing w:val="0"/>
          <w:sz w:val="24"/>
          <w:szCs w:val="24"/>
        </w:rPr>
      </w:pPr>
      <w:r>
        <w:rPr>
          <w:rFonts w:hint="default" w:ascii="Times New Roman" w:hAnsi="Times New Roman" w:eastAsia="SimSun" w:cs="Times New Roman"/>
          <w:b/>
          <w:bCs/>
          <w:i w:val="0"/>
          <w:caps w:val="0"/>
          <w:color w:val="auto"/>
          <w:spacing w:val="0"/>
          <w:kern w:val="0"/>
          <w:sz w:val="24"/>
          <w:szCs w:val="24"/>
          <w:shd w:val="clear" w:fill="FFFFFF"/>
          <w:lang w:val="en-US" w:eastAsia="zh-CN" w:bidi="ar"/>
        </w:rPr>
        <w:t>Backs NPRAAF</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NVCO also expressed solidarity with the demand of the Nagaland Public Rights Awareness and Action Forum (NPRAAF) for cancellation of all backdoor appointments . It cited government order dated January 13,2010 that al such illegal orders be cancelled and FIR lodged by the State Vigilance Commission. </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Further, press &amp; media cell also stated that NVCO president Kezhokhoto Savi had filed an RTI application seeking information on the district-wise allocation of Kerosene by AOD and MD during the last five years.</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NVCO disclosed that kerosene distributorship in Nagaland is allocated to firms owned by local dealers including a top leader of a political party.</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NVCO maintained that Kerosene is being used for mixing with motor fuels and has caused premature damage to vehicle engines. It cited that adulteration in far flung areas such as Tuensang was so high that most vehicle owners drive all the way up to Mokokchung to buy vehicle fuel despite inconvenience and cost.</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i w:val="0"/>
          <w:caps w:val="0"/>
          <w:color w:val="auto"/>
          <w:spacing w:val="0"/>
          <w:kern w:val="0"/>
          <w:sz w:val="24"/>
          <w:szCs w:val="24"/>
          <w:shd w:val="clear" w:fill="FFFFFF"/>
          <w:lang w:val="en-US" w:eastAsia="zh-CN" w:bidi="ar"/>
        </w:rPr>
        <w:t>District-wise appointments made from 2014-2016</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Zunheboto: 64 Grade-IV were appointed by five past principle directors (PDs) under CMO, Zunheboto. During February, March and April 2016, one past PD appointed 43 under and out of which 33 without vacancy, two regular posts (M.A &amp; chowkidar) without vacancy and others against retirement. In September and November 2015, nine were appointed out of which two posts were against retirement and seven adhoc with government approval. The department also appointed one without vacancy in July 2015 and from August 2014-January 2015, nine were appointed out of which three were without vacancy and six others against retirement while in March and June 2014, two appointments were made against retirement.</w:t>
      </w: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Tuensang:  In Tuensang, out of 60 appointments, 37 were appointed without vacancy and 23 against vacancy on direct appointments by past five PDs. </w:t>
      </w:r>
      <w:bookmarkStart w:id="0" w:name="_GoBack"/>
      <w:bookmarkEnd w:id="0"/>
    </w:p>
    <w:p>
      <w:pPr>
        <w:keepNext w:val="0"/>
        <w:keepLines w:val="0"/>
        <w:widowControl/>
        <w:suppressLineNumbers w:val="0"/>
        <w:shd w:val="clear" w:fill="FFFFFF"/>
        <w:spacing w:line="360" w:lineRule="atLeast"/>
        <w:ind w:left="0" w:firstLine="0"/>
        <w:jc w:val="both"/>
        <w:rPr>
          <w:rFonts w:hint="default" w:ascii="Times New Roman" w:hAnsi="Times New Roman" w:eastAsia="SimSun" w:cs="Times New Roman"/>
          <w:b w:val="0"/>
          <w:i w:val="0"/>
          <w:caps w:val="0"/>
          <w:color w:val="auto"/>
          <w:spacing w:val="0"/>
          <w:kern w:val="0"/>
          <w:sz w:val="24"/>
          <w:szCs w:val="24"/>
          <w:shd w:val="clear" w:fill="FFFFFF"/>
          <w:lang w:val="en-US" w:eastAsia="zh-CN" w:bidi="ar"/>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Peren: 6 were appointed without vacancy (2 adhoc) and five against vacancy by five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Wokha:  Out of 24, 15 appointed without government approval, seven with government approval and two posts against voluntary retirement by five PDs. </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Dimapur:  Out of 46, 34 were appointed without government approval, eight with government approval and two due to voluntary retirement and one against vacancy due to promotion by five PDs. </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Kohima: Of the 64 appointments, 47 were appointed against vacancy, 13 adhoc on existing vacancy and four against retired/promotion vacancy by six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Kiphire: Of the 12, nine appointed without vacancy and three against vacancy by four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Mokokchung: Of the 22, nine without government approval, five with government approval and eight against retired vacancy by four PDs. </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Longleng: Out of eight, five adhoc, one with government approval, two against retirement by six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Phek: Of the 17, four without vacancy and 13 against vacancy by six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Mon: Of the 23, seven without vacancy and 16 against vacancy by five PDs.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Other appointments of Grade-II and III from 2014-May 2016: </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1. Pharmacist Grade-II: 38 appointed through interview and two with govt approval against vacancy</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Lac-Technician of direct appointment:  10 against vacancy</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Lac-Technician(Adhoc): 13 with government approval but without vacancy</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2. Driver Grade-III: 7 without vacancy and 41 posts against retirement/existing vacancy (adhoc)</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3. Vaccinator/BCG/refrigenerator mechanics/instrument operator/statistical assistant: 47 with government approval/against retirement of both regular and adhoc</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4. Technician (X-Ray Tech/Opthalmic/PABX Operator/Tutor Tech= 10 against retirement/government approval </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5. Para Medical Worker(PMW/Health Asstt-II) under National Leprosy Eradication Programme: 18 appointed against the vacancy of retirement &amp; mostly appointed on medical minister recommendation</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6. Appointment of Staff Nurse/ANM/DAI made from 2014 to May 2016:</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(a)  9 Staff Nurse</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(b)  78 ANM/FHW</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(c)  5 Dhai with govt. approval against sanctioned post</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(d)  8 Dhai without govt. approval against sanction post.</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7. Appointment of LDA/CA of both Directorate &amp; District level on regular and adhoc basis:</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(a) Directorate = 8 LDA/CA &amp; 1 Stenographer against vacancy (regular) on direct appointment and 32 LDA/CA without vacancy on direct appointment (backdoor)</w:t>
      </w:r>
    </w:p>
    <w:p>
      <w:pPr>
        <w:keepNext w:val="0"/>
        <w:keepLines w:val="0"/>
        <w:widowControl/>
        <w:suppressLineNumbers w:val="0"/>
        <w:shd w:val="clear" w:fill="FFFFFF"/>
        <w:spacing w:line="360" w:lineRule="atLeast"/>
        <w:ind w:left="0" w:firstLine="0"/>
        <w:jc w:val="both"/>
        <w:rPr>
          <w:rFonts w:hint="default" w:ascii="Times New Roman" w:hAnsi="Times New Roman" w:cs="Times New Roman"/>
          <w:b w:val="0"/>
          <w:i w:val="0"/>
          <w:caps w:val="0"/>
          <w:color w:val="auto"/>
          <w:spacing w:val="0"/>
          <w:sz w:val="24"/>
          <w:szCs w:val="24"/>
        </w:rPr>
      </w:pPr>
      <w:r>
        <w:rPr>
          <w:rFonts w:hint="default" w:ascii="Times New Roman" w:hAnsi="Times New Roman" w:eastAsia="SimSun" w:cs="Times New Roman"/>
          <w:b w:val="0"/>
          <w:i w:val="0"/>
          <w:caps w:val="0"/>
          <w:color w:val="auto"/>
          <w:spacing w:val="0"/>
          <w:kern w:val="0"/>
          <w:sz w:val="24"/>
          <w:szCs w:val="24"/>
          <w:shd w:val="clear" w:fill="FFFFFF"/>
          <w:lang w:val="en-US" w:eastAsia="zh-CN" w:bidi="ar"/>
        </w:rPr>
        <w:t>    (b) District office = 33 LDA/CA against vacancy (regular) on direct appointment (backdoor) and 93 LDA/CA without vacancy on direct appointment (backdoor)</w:t>
      </w:r>
    </w:p>
    <w:p>
      <w:pPr>
        <w:jc w:val="both"/>
        <w:rPr>
          <w:rFonts w:hint="default" w:ascii="Times New Roman" w:hAnsi="Times New Roma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roman"/>
    <w:pitch w:val="variable"/>
    <w:sig w:usb0="00000003" w:usb1="288F0000" w:usb2="00000006" w:usb3="00000000" w:csb0="00040001"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alewa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64C59"/>
    <w:rsid w:val="1D564C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2469</Characters>
  <Lines>0</Lines>
  <Paragraphs>0</Paragraphs>
  <ScaleCrop>false</ScaleCrop>
  <LinksUpToDate>false</LinksUpToDate>
  <CharactersWithSpaces>0</CharactersWithSpaces>
  <Application>WPS Office_10.1.0.5616_F1E327BC-269C-435d-A152-05C5408002CA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2016-06-23T10:16:00Z</dcterms:created>
  <dc:creator>acer</dc:creator>
  <cp:lastModifiedBy>acer</cp:lastModifiedBy>
  <dcterms:modified xsi:type="dcterms:W3CDTF">2016-06-23T10:46:06Z</dcterms:modified>
  <dc:title>319 unauthorized appointments in NVCO without any approval of the Govt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1033-10.1.0.5616</vt:lpwstr>
  </property>
</Properties>
</file>